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 w:rsidR="00215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3100">
        <w:rPr>
          <w:rFonts w:ascii="Times New Roman" w:eastAsia="Times New Roman" w:hAnsi="Times New Roman" w:cs="Times New Roman"/>
          <w:sz w:val="28"/>
          <w:szCs w:val="28"/>
          <w:lang w:eastAsia="ru-RU"/>
        </w:rPr>
        <w:t>269-2203</w:t>
      </w:r>
      <w:r w:rsidR="00DC5B80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EE1820" w:rsidP="003037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37F8" w:rsid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</w:t>
      </w:r>
      <w:r w:rsidR="00FB5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33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037F8" w:rsid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DC5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037F8" w:rsid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33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000210-91</w:t>
      </w:r>
    </w:p>
    <w:p w:rsidR="003037F8" w:rsidP="00303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3037F8" w:rsidRPr="00A141A4" w:rsidP="0030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="00A2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P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F3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 Р.С</w:t>
      </w:r>
      <w:r w:rsidR="00FB5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2B0138" w:rsidR="002B0138">
        <w:rPr>
          <w:rFonts w:ascii="Times New Roman" w:hAnsi="Times New Roman" w:cs="Times New Roman"/>
          <w:sz w:val="28"/>
          <w:szCs w:val="28"/>
        </w:rPr>
        <w:t>общества</w:t>
      </w:r>
      <w:r w:rsidR="00B6334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r w:rsidR="00F33100">
        <w:rPr>
          <w:rFonts w:ascii="Times New Roman" w:hAnsi="Times New Roman" w:cs="Times New Roman"/>
          <w:sz w:val="28"/>
          <w:szCs w:val="28"/>
        </w:rPr>
        <w:t>Феникс</w:t>
      </w:r>
      <w:r w:rsidR="00B6334A">
        <w:rPr>
          <w:rFonts w:ascii="Times New Roman" w:hAnsi="Times New Roman" w:cs="Times New Roman"/>
          <w:sz w:val="28"/>
          <w:szCs w:val="28"/>
        </w:rPr>
        <w:t xml:space="preserve">» </w:t>
      </w:r>
      <w:r w:rsidR="003037F8">
        <w:rPr>
          <w:rFonts w:ascii="Times New Roman" w:hAnsi="Times New Roman" w:cs="Times New Roman"/>
          <w:sz w:val="28"/>
          <w:szCs w:val="28"/>
        </w:rPr>
        <w:t xml:space="preserve">к </w:t>
      </w:r>
      <w:r w:rsidR="00F33100">
        <w:rPr>
          <w:rFonts w:ascii="Times New Roman" w:hAnsi="Times New Roman" w:cs="Times New Roman"/>
          <w:sz w:val="28"/>
          <w:szCs w:val="28"/>
        </w:rPr>
        <w:t>Плетнёву Николаю Сергеевичу</w:t>
      </w:r>
      <w:r w:rsidR="003037F8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</w:t>
      </w:r>
      <w:r w:rsidR="00F33100">
        <w:rPr>
          <w:rFonts w:ascii="Times New Roman" w:hAnsi="Times New Roman" w:cs="Times New Roman"/>
          <w:sz w:val="28"/>
          <w:szCs w:val="28"/>
        </w:rPr>
        <w:t xml:space="preserve">кредитному </w:t>
      </w:r>
      <w:r w:rsidR="003037F8">
        <w:rPr>
          <w:rFonts w:ascii="Times New Roman" w:hAnsi="Times New Roman" w:cs="Times New Roman"/>
          <w:sz w:val="28"/>
          <w:szCs w:val="28"/>
        </w:rPr>
        <w:t>договору</w:t>
      </w:r>
      <w:r w:rsidR="00B6334A">
        <w:rPr>
          <w:rFonts w:ascii="Times New Roman" w:hAnsi="Times New Roman" w:cs="Times New Roman"/>
          <w:sz w:val="28"/>
          <w:szCs w:val="28"/>
        </w:rPr>
        <w:t>,</w:t>
      </w:r>
    </w:p>
    <w:p w:rsidR="00A2561A" w:rsidP="00A2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121239" w:rsidP="00B63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</w:t>
      </w:r>
      <w:r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5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3100" w:rsidR="00F33100">
        <w:rPr>
          <w:rFonts w:ascii="Times New Roman" w:hAnsi="Times New Roman" w:cs="Times New Roman"/>
          <w:sz w:val="28"/>
          <w:szCs w:val="28"/>
        </w:rPr>
        <w:t xml:space="preserve"> удовлетворении исковых требований обществу с ограниченной ответственностью «Феникс» (ИНН 7713793524, ОГРН 1147746920144) к Плетнёву Николаю Сергеевичу (паспорт </w:t>
      </w:r>
      <w:r w:rsidR="00960AED">
        <w:rPr>
          <w:rFonts w:ascii="Times New Roman" w:hAnsi="Times New Roman" w:cs="Times New Roman"/>
          <w:sz w:val="28"/>
          <w:szCs w:val="28"/>
        </w:rPr>
        <w:t>*</w:t>
      </w:r>
      <w:r w:rsidRPr="00F33100" w:rsidR="00F33100">
        <w:rPr>
          <w:rFonts w:ascii="Times New Roman" w:hAnsi="Times New Roman" w:cs="Times New Roman"/>
          <w:sz w:val="28"/>
          <w:szCs w:val="28"/>
        </w:rPr>
        <w:t>) о взыскании задолженности по кредитному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1A">
        <w:rPr>
          <w:rFonts w:ascii="Times New Roman" w:hAnsi="Times New Roman" w:cs="Times New Roman"/>
          <w:sz w:val="28"/>
          <w:szCs w:val="28"/>
        </w:rPr>
        <w:t xml:space="preserve">№ </w:t>
      </w:r>
      <w:r w:rsidR="00960AED">
        <w:rPr>
          <w:rFonts w:ascii="Times New Roman" w:hAnsi="Times New Roman" w:cs="Times New Roman"/>
          <w:sz w:val="28"/>
          <w:szCs w:val="28"/>
        </w:rPr>
        <w:t>*</w:t>
      </w:r>
      <w:r w:rsidRPr="00A2561A">
        <w:rPr>
          <w:rFonts w:ascii="Times New Roman" w:hAnsi="Times New Roman" w:cs="Times New Roman"/>
          <w:sz w:val="28"/>
          <w:szCs w:val="28"/>
        </w:rPr>
        <w:t xml:space="preserve"> от 11 декабря 2011 года</w:t>
      </w:r>
      <w:r w:rsidRPr="00F33100" w:rsidR="00F33100">
        <w:rPr>
          <w:rFonts w:ascii="Times New Roman" w:hAnsi="Times New Roman" w:cs="Times New Roman"/>
          <w:sz w:val="28"/>
          <w:szCs w:val="28"/>
        </w:rPr>
        <w:t xml:space="preserve">, </w:t>
      </w:r>
      <w:r w:rsidRPr="00B6334A" w:rsidR="00B6334A">
        <w:rPr>
          <w:rFonts w:ascii="Times New Roman" w:hAnsi="Times New Roman" w:cs="Times New Roman"/>
          <w:sz w:val="28"/>
          <w:szCs w:val="28"/>
        </w:rPr>
        <w:t>отказать в связи с пропуском срока для обращения в суд.</w:t>
      </w:r>
      <w:r w:rsidRPr="00FB5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Няганский городской суд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</w:t>
      </w:r>
      <w:r w:rsidR="00A256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61A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Изюмцева</w:t>
      </w:r>
    </w:p>
    <w:sectPr w:rsidSect="00FB5E68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93939083"/>
      <w:docPartObj>
        <w:docPartGallery w:val="Page Numbers (Top of Page)"/>
        <w:docPartUnique/>
      </w:docPartObj>
    </w:sdtPr>
    <w:sdtContent>
      <w:p w:rsidR="00FB5E68" w:rsidRPr="0078597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59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59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59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33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59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5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80DB0"/>
    <w:rsid w:val="000F7682"/>
    <w:rsid w:val="00121239"/>
    <w:rsid w:val="001726DE"/>
    <w:rsid w:val="001856AE"/>
    <w:rsid w:val="00215926"/>
    <w:rsid w:val="00297BB4"/>
    <w:rsid w:val="002B0138"/>
    <w:rsid w:val="002C5AB0"/>
    <w:rsid w:val="003037F8"/>
    <w:rsid w:val="00355ECD"/>
    <w:rsid w:val="00370118"/>
    <w:rsid w:val="00492E66"/>
    <w:rsid w:val="005417C3"/>
    <w:rsid w:val="00545524"/>
    <w:rsid w:val="00561496"/>
    <w:rsid w:val="00615C9C"/>
    <w:rsid w:val="00634B0F"/>
    <w:rsid w:val="00634EF1"/>
    <w:rsid w:val="006837DA"/>
    <w:rsid w:val="006A230F"/>
    <w:rsid w:val="00725D84"/>
    <w:rsid w:val="00755F87"/>
    <w:rsid w:val="0078597B"/>
    <w:rsid w:val="00812EF1"/>
    <w:rsid w:val="008D29B5"/>
    <w:rsid w:val="00904E2B"/>
    <w:rsid w:val="00950A99"/>
    <w:rsid w:val="00954C48"/>
    <w:rsid w:val="00960AED"/>
    <w:rsid w:val="0096669B"/>
    <w:rsid w:val="00973742"/>
    <w:rsid w:val="00981A60"/>
    <w:rsid w:val="009851BB"/>
    <w:rsid w:val="009E7FEA"/>
    <w:rsid w:val="00A141A4"/>
    <w:rsid w:val="00A2561A"/>
    <w:rsid w:val="00A90ED5"/>
    <w:rsid w:val="00B605CD"/>
    <w:rsid w:val="00B6334A"/>
    <w:rsid w:val="00B74743"/>
    <w:rsid w:val="00B754D9"/>
    <w:rsid w:val="00BA1DEF"/>
    <w:rsid w:val="00CD45E8"/>
    <w:rsid w:val="00D1365D"/>
    <w:rsid w:val="00D55631"/>
    <w:rsid w:val="00D62E42"/>
    <w:rsid w:val="00DB6F09"/>
    <w:rsid w:val="00DC5B80"/>
    <w:rsid w:val="00DE3530"/>
    <w:rsid w:val="00DE7308"/>
    <w:rsid w:val="00E94821"/>
    <w:rsid w:val="00ED17F1"/>
    <w:rsid w:val="00EE1820"/>
    <w:rsid w:val="00F33100"/>
    <w:rsid w:val="00F377C4"/>
    <w:rsid w:val="00F4057E"/>
    <w:rsid w:val="00F432C3"/>
    <w:rsid w:val="00F63245"/>
    <w:rsid w:val="00FB5E68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B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B5E68"/>
  </w:style>
  <w:style w:type="paragraph" w:styleId="Footer">
    <w:name w:val="footer"/>
    <w:basedOn w:val="Normal"/>
    <w:link w:val="a1"/>
    <w:uiPriority w:val="99"/>
    <w:unhideWhenUsed/>
    <w:rsid w:val="00FB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B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D064-272E-4401-B20E-2A2BDFAB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